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keepNext w:val="false"/>
        <w:keepLines w:val="false"/>
        <w:widowControl w:val="false"/>
        <w:spacing w:lineRule="auto" w:line="240" w:before="100" w:after="0"/>
        <w:rPr>
          <w:rFonts w:ascii="Public Sans" w:hAnsi="Public Sans" w:eastAsia="Public Sans" w:cs="Public Sans"/>
          <w:color w:val="999999"/>
          <w:sz w:val="116"/>
          <w:szCs w:val="116"/>
        </w:rPr>
      </w:pPr>
      <w:hyperlink r:id="rId2">
        <w:bookmarkStart w:id="0" w:name="_292mqvco762h"/>
        <w:bookmarkEnd w:id="0"/>
        <w:r>
          <w:rPr>
            <w:rFonts w:eastAsia="Public Sans" w:cs="Public Sans" w:ascii="Public Sans" w:hAnsi="Public Sans"/>
            <w:color w:val="999999"/>
            <w:sz w:val="116"/>
            <w:szCs w:val="116"/>
          </w:rPr>
          <w:t>BRAD CZERNIAK</w:t>
        </w:r>
      </w:hyperlink>
    </w:p>
    <w:p>
      <w:pPr>
        <w:pStyle w:val="Heading2"/>
        <w:keepNext w:val="false"/>
        <w:keepLines w:val="false"/>
        <w:widowControl w:val="false"/>
        <w:pBdr>
          <w:bottom w:val="single" w:sz="6" w:space="0" w:color="767676"/>
        </w:pBdr>
        <w:spacing w:lineRule="auto" w:line="240" w:before="200" w:after="40"/>
        <w:rPr>
          <w:rFonts w:ascii="Playfair Display" w:hAnsi="Playfair Display" w:eastAsia="Playfair Display" w:cs="Playfair Display"/>
          <w:b/>
          <w:b/>
          <w:color w:val="434343"/>
          <w:sz w:val="60"/>
          <w:szCs w:val="60"/>
        </w:rPr>
      </w:pPr>
      <w:bookmarkStart w:id="1" w:name="_hebvdsls1to"/>
      <w:bookmarkEnd w:id="1"/>
      <w:r>
        <w:rPr>
          <w:rFonts w:eastAsia="Public Sans" w:cs="Public Sans" w:ascii="Public Sans" w:hAnsi="Public Sans"/>
          <w:color w:val="222222"/>
          <w:sz w:val="20"/>
          <w:szCs w:val="20"/>
        </w:rPr>
        <w:t>experience (most recent 3)</w:t>
      </w:r>
    </w:p>
    <w:tbl>
      <w:tblPr>
        <w:tblStyle w:val="Table1"/>
        <w:tblW w:w="100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435"/>
        <w:gridCol w:w="3644"/>
      </w:tblGrid>
      <w:tr>
        <w:trPr/>
        <w:tc>
          <w:tcPr>
            <w:tcW w:w="6435" w:type="dxa"/>
            <w:tcBorders/>
            <w:shd w:fill="auto" w:val="clear"/>
            <w:vAlign w:val="center"/>
          </w:tcPr>
          <w:p>
            <w:pPr>
              <w:pStyle w:val="Heading3"/>
              <w:keepNext w:val="false"/>
              <w:keepLines w:val="false"/>
              <w:widowControl w:val="false"/>
              <w:spacing w:lineRule="auto" w:line="240" w:before="0" w:after="0"/>
              <w:rPr>
                <w:rFonts w:ascii="Public Sans" w:hAnsi="Public Sans" w:eastAsia="Public Sans" w:cs="Public Sans"/>
                <w:b/>
                <w:b/>
                <w:i w:val="false"/>
                <w:i w:val="false"/>
                <w:color w:val="222222"/>
                <w:sz w:val="28"/>
                <w:szCs w:val="28"/>
              </w:rPr>
            </w:pPr>
            <w:bookmarkStart w:id="2" w:name="_jt6dqhy0tjmm"/>
            <w:bookmarkEnd w:id="2"/>
            <w:r>
              <w:rPr>
                <w:rFonts w:eastAsia="Public Sans" w:cs="Public Sans" w:ascii="Public Sans" w:hAnsi="Public Sans"/>
                <w:b/>
                <w:i w:val="false"/>
                <w:color w:val="222222"/>
                <w:sz w:val="28"/>
                <w:szCs w:val="28"/>
              </w:rPr>
              <w:t>Drupal Technical Lead</w:t>
            </w:r>
          </w:p>
          <w:p>
            <w:pPr>
              <w:pStyle w:val="Heading4"/>
              <w:keepNext w:val="false"/>
              <w:keepLines w:val="false"/>
              <w:widowControl w:val="false"/>
              <w:spacing w:lineRule="auto" w:line="240" w:before="0" w:after="0"/>
              <w:rPr>
                <w:color w:val="222222"/>
              </w:rPr>
            </w:pPr>
            <w:bookmarkStart w:id="3" w:name="_2on1mxodfxv"/>
            <w:bookmarkEnd w:id="3"/>
            <w:r>
              <w:rPr>
                <w:b w:val="false"/>
                <w:i/>
                <w:color w:val="999999"/>
                <w:sz w:val="24"/>
                <w:szCs w:val="24"/>
              </w:rPr>
              <w:t>Solve it onc</w:t>
            </w:r>
            <w:r>
              <w:rPr>
                <w:b w:val="false"/>
                <w:i/>
                <w:color w:val="999999"/>
                <w:sz w:val="24"/>
                <w:szCs w:val="24"/>
              </w:rPr>
              <w:t>e</w:t>
            </w:r>
          </w:p>
        </w:tc>
        <w:tc>
          <w:tcPr>
            <w:tcW w:w="364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Public Sans" w:hAnsi="Public Sans" w:eastAsia="Public Sans" w:cs="Public Sans"/>
                <w:color w:val="767676"/>
                <w:sz w:val="18"/>
                <w:szCs w:val="18"/>
              </w:rPr>
            </w:pPr>
            <w:r>
              <w:rPr>
                <w:rFonts w:eastAsia="Public Sans" w:cs="Public Sans" w:ascii="Public Sans" w:hAnsi="Public Sans"/>
                <w:color w:val="767676"/>
                <w:sz w:val="18"/>
                <w:szCs w:val="18"/>
              </w:rPr>
              <w:t>2020-Apr to Present</w:t>
            </w:r>
          </w:p>
        </w:tc>
      </w:tr>
    </w:tbl>
    <w:p>
      <w:pPr>
        <w:pStyle w:val="Normal1"/>
        <w:widowControl w:val="false"/>
        <w:numPr>
          <w:ilvl w:val="0"/>
          <w:numId w:val="1"/>
        </w:numPr>
        <w:spacing w:lineRule="auto" w:line="271" w:before="240" w:afterAutospacing="0" w:after="0"/>
        <w:ind w:left="90" w:hanging="36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color w:val="222222"/>
          <w:sz w:val="20"/>
          <w:szCs w:val="20"/>
        </w:rPr>
        <w:t>Impress clientele with prompt, high-quality, reasonably-priced Drupal and JAMstack sites</w:t>
      </w:r>
    </w:p>
    <w:p>
      <w:pPr>
        <w:pStyle w:val="Normal1"/>
        <w:widowControl w:val="false"/>
        <w:numPr>
          <w:ilvl w:val="0"/>
          <w:numId w:val="1"/>
        </w:numPr>
        <w:spacing w:lineRule="auto" w:line="271" w:beforeAutospacing="0" w:before="0" w:afterAutospacing="0" w:after="0"/>
        <w:ind w:left="90" w:hanging="36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color w:val="222222"/>
          <w:sz w:val="20"/>
          <w:szCs w:val="20"/>
        </w:rPr>
        <w:t>Perform expert-level Drupal 9 site building and custom module/theme development</w:t>
      </w:r>
    </w:p>
    <w:p>
      <w:pPr>
        <w:pStyle w:val="Normal1"/>
        <w:widowControl w:val="false"/>
        <w:numPr>
          <w:ilvl w:val="0"/>
          <w:numId w:val="1"/>
        </w:numPr>
        <w:spacing w:lineRule="auto" w:line="271" w:beforeAutospacing="0" w:before="0" w:afterAutospacing="0" w:after="0"/>
        <w:ind w:left="90" w:hanging="36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color w:val="222222"/>
          <w:sz w:val="20"/>
          <w:szCs w:val="20"/>
        </w:rPr>
        <w:t>Improve accessibility, performance (core web vitals), and SEO using cutting-edge web standards</w:t>
      </w:r>
    </w:p>
    <w:p>
      <w:pPr>
        <w:pStyle w:val="Normal1"/>
        <w:widowControl w:val="false"/>
        <w:numPr>
          <w:ilvl w:val="0"/>
          <w:numId w:val="1"/>
        </w:numPr>
        <w:spacing w:lineRule="auto" w:line="271" w:beforeAutospacing="0" w:before="0" w:after="240"/>
        <w:ind w:left="90" w:hanging="36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color w:val="222222"/>
          <w:sz w:val="20"/>
          <w:szCs w:val="20"/>
        </w:rPr>
        <w:t>Provide on-going support at a moment’s notice and proactively keep sites patched for security</w:t>
      </w:r>
    </w:p>
    <w:tbl>
      <w:tblPr>
        <w:tblStyle w:val="Table2"/>
        <w:tblW w:w="100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435"/>
        <w:gridCol w:w="3644"/>
      </w:tblGrid>
      <w:tr>
        <w:trPr/>
        <w:tc>
          <w:tcPr>
            <w:tcW w:w="6435" w:type="dxa"/>
            <w:tcBorders/>
            <w:shd w:fill="auto" w:val="clear"/>
            <w:vAlign w:val="center"/>
          </w:tcPr>
          <w:p>
            <w:pPr>
              <w:pStyle w:val="Heading3"/>
              <w:keepNext w:val="false"/>
              <w:keepLines w:val="false"/>
              <w:widowControl w:val="false"/>
              <w:spacing w:lineRule="auto" w:line="240" w:before="0" w:after="0"/>
              <w:rPr>
                <w:rFonts w:ascii="Public Sans" w:hAnsi="Public Sans" w:eastAsia="Public Sans" w:cs="Public Sans"/>
                <w:b/>
                <w:b/>
                <w:i w:val="false"/>
                <w:i w:val="false"/>
                <w:color w:val="222222"/>
                <w:sz w:val="28"/>
                <w:szCs w:val="28"/>
              </w:rPr>
            </w:pPr>
            <w:bookmarkStart w:id="4" w:name="_d4bd3xnufs08"/>
            <w:bookmarkEnd w:id="4"/>
            <w:r>
              <w:rPr>
                <w:rFonts w:eastAsia="Public Sans" w:cs="Public Sans" w:ascii="Public Sans" w:hAnsi="Public Sans"/>
                <w:b/>
                <w:i w:val="false"/>
                <w:color w:val="222222"/>
                <w:sz w:val="28"/>
                <w:szCs w:val="28"/>
              </w:rPr>
              <w:t>Director of Technology</w:t>
            </w:r>
          </w:p>
          <w:p>
            <w:pPr>
              <w:pStyle w:val="Heading4"/>
              <w:keepNext w:val="false"/>
              <w:keepLines w:val="false"/>
              <w:widowControl w:val="false"/>
              <w:spacing w:lineRule="auto" w:line="240" w:before="0" w:after="0"/>
              <w:rPr>
                <w:color w:val="999999"/>
              </w:rPr>
            </w:pPr>
            <w:bookmarkStart w:id="5" w:name="_2swh0wjhtnwt"/>
            <w:bookmarkEnd w:id="5"/>
            <w:r>
              <w:rPr>
                <w:b w:val="false"/>
                <w:i/>
                <w:color w:val="999999"/>
                <w:sz w:val="24"/>
                <w:szCs w:val="24"/>
              </w:rPr>
              <w:t>Symmetri Marketing Group</w:t>
            </w:r>
          </w:p>
        </w:tc>
        <w:tc>
          <w:tcPr>
            <w:tcW w:w="364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Public Sans" w:hAnsi="Public Sans" w:eastAsia="Public Sans" w:cs="Public Sans"/>
                <w:color w:val="767676"/>
                <w:sz w:val="18"/>
                <w:szCs w:val="18"/>
              </w:rPr>
            </w:pPr>
            <w:r>
              <w:rPr>
                <w:rFonts w:eastAsia="Public Sans" w:cs="Public Sans" w:ascii="Public Sans" w:hAnsi="Public Sans"/>
                <w:color w:val="767676"/>
                <w:sz w:val="18"/>
                <w:szCs w:val="18"/>
              </w:rPr>
              <w:t>2018-Aug to 2020-Feb</w:t>
            </w:r>
          </w:p>
        </w:tc>
      </w:tr>
    </w:tbl>
    <w:p>
      <w:pPr>
        <w:pStyle w:val="Normal1"/>
        <w:widowControl w:val="false"/>
        <w:numPr>
          <w:ilvl w:val="0"/>
          <w:numId w:val="1"/>
        </w:numPr>
        <w:spacing w:lineRule="auto" w:line="271" w:before="240" w:afterAutospacing="0" w:after="0"/>
        <w:ind w:left="90" w:hanging="36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color w:val="222222"/>
          <w:sz w:val="20"/>
          <w:szCs w:val="20"/>
        </w:rPr>
        <w:t>Nurtured and supervised a team of developers</w:t>
      </w:r>
    </w:p>
    <w:p>
      <w:pPr>
        <w:pStyle w:val="Normal1"/>
        <w:widowControl w:val="false"/>
        <w:numPr>
          <w:ilvl w:val="0"/>
          <w:numId w:val="1"/>
        </w:numPr>
        <w:spacing w:lineRule="auto" w:line="271" w:beforeAutospacing="0" w:before="0" w:afterAutospacing="0" w:after="0"/>
        <w:ind w:left="90" w:hanging="36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color w:val="222222"/>
          <w:sz w:val="20"/>
          <w:szCs w:val="20"/>
        </w:rPr>
        <w:t>Executed a vision for reusable, component-based Drupal architecture</w:t>
      </w:r>
    </w:p>
    <w:p>
      <w:pPr>
        <w:pStyle w:val="Normal1"/>
        <w:widowControl w:val="false"/>
        <w:numPr>
          <w:ilvl w:val="0"/>
          <w:numId w:val="1"/>
        </w:numPr>
        <w:spacing w:lineRule="auto" w:line="271" w:beforeAutospacing="0" w:before="0" w:afterAutospacing="0" w:after="0"/>
        <w:ind w:left="90" w:hanging="36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color w:val="222222"/>
          <w:sz w:val="20"/>
          <w:szCs w:val="20"/>
        </w:rPr>
        <w:t>Balanced administrative duties with development and site support</w:t>
      </w:r>
    </w:p>
    <w:p>
      <w:pPr>
        <w:pStyle w:val="Normal1"/>
        <w:widowControl w:val="false"/>
        <w:numPr>
          <w:ilvl w:val="0"/>
          <w:numId w:val="1"/>
        </w:numPr>
        <w:spacing w:lineRule="auto" w:line="271" w:beforeAutospacing="0" w:before="0" w:after="240"/>
        <w:ind w:left="90" w:hanging="36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color w:val="222222"/>
          <w:sz w:val="20"/>
          <w:szCs w:val="20"/>
        </w:rPr>
        <w:t>Liaison to sales, client service, and project management teams</w:t>
      </w:r>
    </w:p>
    <w:tbl>
      <w:tblPr>
        <w:tblStyle w:val="Table3"/>
        <w:tblW w:w="100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435"/>
        <w:gridCol w:w="3644"/>
      </w:tblGrid>
      <w:tr>
        <w:trPr/>
        <w:tc>
          <w:tcPr>
            <w:tcW w:w="6435" w:type="dxa"/>
            <w:tcBorders/>
            <w:shd w:fill="auto" w:val="clear"/>
            <w:vAlign w:val="center"/>
          </w:tcPr>
          <w:p>
            <w:pPr>
              <w:pStyle w:val="Heading3"/>
              <w:keepNext w:val="false"/>
              <w:keepLines w:val="false"/>
              <w:widowControl w:val="false"/>
              <w:spacing w:lineRule="auto" w:line="240" w:before="0" w:after="0"/>
              <w:rPr>
                <w:rFonts w:ascii="Public Sans" w:hAnsi="Public Sans" w:eastAsia="Public Sans" w:cs="Public Sans"/>
                <w:b/>
                <w:b/>
                <w:i w:val="false"/>
                <w:i w:val="false"/>
                <w:color w:val="222222"/>
                <w:sz w:val="28"/>
                <w:szCs w:val="28"/>
              </w:rPr>
            </w:pPr>
            <w:bookmarkStart w:id="6" w:name="_a4jim9fwj5xe"/>
            <w:bookmarkEnd w:id="6"/>
            <w:r>
              <w:rPr>
                <w:rFonts w:eastAsia="Public Sans" w:cs="Public Sans" w:ascii="Public Sans" w:hAnsi="Public Sans"/>
                <w:b/>
                <w:i w:val="false"/>
                <w:color w:val="222222"/>
                <w:sz w:val="28"/>
                <w:szCs w:val="28"/>
              </w:rPr>
              <w:t>Senior Drupal Developer</w:t>
            </w:r>
          </w:p>
          <w:p>
            <w:pPr>
              <w:pStyle w:val="Heading4"/>
              <w:keepNext w:val="false"/>
              <w:keepLines w:val="false"/>
              <w:widowControl w:val="false"/>
              <w:spacing w:lineRule="auto" w:line="240" w:before="0" w:after="0"/>
              <w:rPr>
                <w:color w:val="999999"/>
              </w:rPr>
            </w:pPr>
            <w:bookmarkStart w:id="7" w:name="_64holj2ug4e6"/>
            <w:bookmarkEnd w:id="7"/>
            <w:r>
              <w:rPr>
                <w:b w:val="false"/>
                <w:i/>
                <w:color w:val="999999"/>
                <w:sz w:val="24"/>
                <w:szCs w:val="24"/>
              </w:rPr>
              <w:t>Commercial Progression</w:t>
            </w:r>
          </w:p>
        </w:tc>
        <w:tc>
          <w:tcPr>
            <w:tcW w:w="364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Public Sans" w:hAnsi="Public Sans" w:eastAsia="Public Sans" w:cs="Public Sans"/>
                <w:color w:val="767676"/>
                <w:sz w:val="18"/>
                <w:szCs w:val="18"/>
              </w:rPr>
            </w:pPr>
            <w:r>
              <w:rPr>
                <w:rFonts w:eastAsia="Public Sans" w:cs="Public Sans" w:ascii="Public Sans" w:hAnsi="Public Sans"/>
                <w:color w:val="767676"/>
                <w:sz w:val="18"/>
                <w:szCs w:val="18"/>
              </w:rPr>
              <w:t>2013-Feb to 2018-Aug</w:t>
            </w:r>
          </w:p>
        </w:tc>
      </w:tr>
    </w:tbl>
    <w:p>
      <w:pPr>
        <w:pStyle w:val="Normal1"/>
        <w:widowControl w:val="false"/>
        <w:numPr>
          <w:ilvl w:val="0"/>
          <w:numId w:val="1"/>
        </w:numPr>
        <w:spacing w:lineRule="auto" w:line="271" w:before="240" w:afterAutospacing="0" w:after="0"/>
        <w:ind w:left="90" w:hanging="36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color w:val="222222"/>
          <w:sz w:val="20"/>
          <w:szCs w:val="20"/>
        </w:rPr>
        <w:t>Built sites, modules, and themes for Drupal-based client sites</w:t>
      </w:r>
    </w:p>
    <w:p>
      <w:pPr>
        <w:pStyle w:val="Normal1"/>
        <w:widowControl w:val="false"/>
        <w:numPr>
          <w:ilvl w:val="0"/>
          <w:numId w:val="1"/>
        </w:numPr>
        <w:spacing w:lineRule="auto" w:line="271" w:beforeAutospacing="0" w:before="0" w:afterAutospacing="0" w:after="0"/>
        <w:ind w:left="90" w:hanging="36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color w:val="222222"/>
          <w:sz w:val="20"/>
          <w:szCs w:val="20"/>
        </w:rPr>
        <w:t>Optimized continuous integration and developer workflow</w:t>
      </w:r>
    </w:p>
    <w:p>
      <w:pPr>
        <w:pStyle w:val="Normal1"/>
        <w:widowControl w:val="false"/>
        <w:numPr>
          <w:ilvl w:val="0"/>
          <w:numId w:val="1"/>
        </w:numPr>
        <w:spacing w:lineRule="auto" w:line="271" w:beforeAutospacing="0" w:before="0" w:after="240"/>
        <w:ind w:left="90" w:hanging="36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color w:val="222222"/>
          <w:sz w:val="20"/>
          <w:szCs w:val="20"/>
        </w:rPr>
        <w:t>Incubated brand-new lean Discovery and architecture phases of ‘Agile-fall’ projects</w:t>
      </w:r>
    </w:p>
    <w:p>
      <w:pPr>
        <w:pStyle w:val="Heading2"/>
        <w:keepNext w:val="false"/>
        <w:keepLines w:val="false"/>
        <w:widowControl w:val="false"/>
        <w:pBdr>
          <w:bottom w:val="single" w:sz="6" w:space="0" w:color="767676"/>
        </w:pBdr>
        <w:spacing w:lineRule="auto" w:line="240" w:before="200" w:after="40"/>
        <w:rPr>
          <w:rFonts w:ascii="Playfair Display" w:hAnsi="Playfair Display" w:eastAsia="Playfair Display" w:cs="Playfair Display"/>
          <w:b/>
          <w:b/>
          <w:color w:val="434343"/>
          <w:sz w:val="20"/>
          <w:szCs w:val="20"/>
        </w:rPr>
      </w:pPr>
      <w:bookmarkStart w:id="8" w:name="_2g05nn3edwzk"/>
      <w:bookmarkEnd w:id="8"/>
      <w:r>
        <w:rPr>
          <w:rFonts w:eastAsia="Public Sans" w:cs="Public Sans" w:ascii="Public Sans" w:hAnsi="Public Sans"/>
          <w:color w:val="222222"/>
          <w:sz w:val="20"/>
          <w:szCs w:val="20"/>
        </w:rPr>
        <w:t>education</w:t>
      </w:r>
    </w:p>
    <w:tbl>
      <w:tblPr>
        <w:tblStyle w:val="Table4"/>
        <w:tblW w:w="100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435"/>
        <w:gridCol w:w="3644"/>
      </w:tblGrid>
      <w:tr>
        <w:trPr/>
        <w:tc>
          <w:tcPr>
            <w:tcW w:w="6435" w:type="dxa"/>
            <w:tcBorders/>
            <w:shd w:fill="auto" w:val="clear"/>
            <w:vAlign w:val="center"/>
          </w:tcPr>
          <w:p>
            <w:pPr>
              <w:pStyle w:val="Heading3"/>
              <w:keepNext w:val="false"/>
              <w:keepLines w:val="false"/>
              <w:widowControl w:val="false"/>
              <w:spacing w:lineRule="auto" w:line="240" w:before="0" w:after="0"/>
              <w:rPr>
                <w:rFonts w:ascii="Public Sans" w:hAnsi="Public Sans" w:eastAsia="Public Sans" w:cs="Public Sans"/>
                <w:b/>
                <w:b/>
                <w:i w:val="false"/>
                <w:i w:val="false"/>
                <w:color w:val="222222"/>
                <w:sz w:val="28"/>
                <w:szCs w:val="28"/>
              </w:rPr>
            </w:pPr>
            <w:bookmarkStart w:id="9" w:name="_50vast83p1fd"/>
            <w:bookmarkEnd w:id="9"/>
            <w:r>
              <w:rPr>
                <w:rFonts w:eastAsia="Public Sans" w:cs="Public Sans" w:ascii="Public Sans" w:hAnsi="Public Sans"/>
                <w:b/>
                <w:i w:val="false"/>
                <w:color w:val="222222"/>
                <w:sz w:val="28"/>
                <w:szCs w:val="28"/>
              </w:rPr>
              <w:t>Master — Library and Information Science</w:t>
            </w:r>
          </w:p>
          <w:p>
            <w:pPr>
              <w:pStyle w:val="Heading4"/>
              <w:keepNext w:val="false"/>
              <w:keepLines w:val="false"/>
              <w:widowControl w:val="false"/>
              <w:spacing w:lineRule="auto" w:line="240" w:before="0" w:after="0"/>
              <w:rPr>
                <w:color w:val="999999"/>
              </w:rPr>
            </w:pPr>
            <w:bookmarkStart w:id="10" w:name="_cnefmd3i480b"/>
            <w:bookmarkEnd w:id="10"/>
            <w:r>
              <w:rPr>
                <w:b w:val="false"/>
                <w:i/>
                <w:color w:val="999999"/>
                <w:sz w:val="24"/>
                <w:szCs w:val="24"/>
              </w:rPr>
              <w:t>Wayne State University</w:t>
            </w:r>
          </w:p>
        </w:tc>
        <w:tc>
          <w:tcPr>
            <w:tcW w:w="364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Public Sans" w:hAnsi="Public Sans" w:eastAsia="Public Sans" w:cs="Public Sans"/>
                <w:color w:val="767676"/>
                <w:sz w:val="18"/>
                <w:szCs w:val="18"/>
              </w:rPr>
            </w:pPr>
            <w:r>
              <w:rPr>
                <w:rFonts w:eastAsia="Public Sans" w:cs="Public Sans" w:ascii="Public Sans" w:hAnsi="Public Sans"/>
                <w:color w:val="767676"/>
                <w:sz w:val="18"/>
                <w:szCs w:val="18"/>
              </w:rPr>
              <w:t>2006-Sep to 2008-Apr</w:t>
            </w:r>
          </w:p>
        </w:tc>
      </w:tr>
    </w:tbl>
    <w:p>
      <w:pPr>
        <w:pStyle w:val="Normal1"/>
        <w:widowControl w:val="false"/>
        <w:spacing w:lineRule="auto" w:line="271" w:before="240" w:after="240"/>
        <w:ind w:left="90" w:hanging="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b/>
          <w:color w:val="222222"/>
          <w:sz w:val="20"/>
          <w:szCs w:val="20"/>
        </w:rPr>
        <w:t>Relevant coursework</w:t>
      </w:r>
      <w:r>
        <w:rPr>
          <w:rFonts w:eastAsia="Public Sans" w:cs="Public Sans" w:ascii="Public Sans" w:hAnsi="Public Sans"/>
          <w:color w:val="222222"/>
          <w:sz w:val="20"/>
          <w:szCs w:val="20"/>
        </w:rPr>
        <w:t>:</w:t>
      </w:r>
      <w:r>
        <w:rPr>
          <w:rFonts w:eastAsia="Public Sans" w:cs="Public Sans" w:ascii="Public Sans" w:hAnsi="Public Sans"/>
          <w:i/>
          <w:color w:val="222222"/>
          <w:sz w:val="20"/>
          <w:szCs w:val="20"/>
        </w:rPr>
        <w:t xml:space="preserve"> </w:t>
      </w:r>
      <w:r>
        <w:rPr>
          <w:rFonts w:eastAsia="Public Sans" w:cs="Public Sans" w:ascii="Public Sans" w:hAnsi="Public Sans"/>
          <w:color w:val="222222"/>
          <w:sz w:val="20"/>
          <w:szCs w:val="20"/>
        </w:rPr>
        <w:t>Multiculturalism, Web design, Digital libraries, Scripting languages, Competitive intelligence and data mining, Advanced reference, Advanced searching</w:t>
      </w:r>
    </w:p>
    <w:tbl>
      <w:tblPr>
        <w:tblStyle w:val="Table5"/>
        <w:tblW w:w="100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435"/>
        <w:gridCol w:w="3644"/>
      </w:tblGrid>
      <w:tr>
        <w:trPr/>
        <w:tc>
          <w:tcPr>
            <w:tcW w:w="6435" w:type="dxa"/>
            <w:tcBorders/>
            <w:shd w:fill="auto" w:val="clear"/>
            <w:vAlign w:val="center"/>
          </w:tcPr>
          <w:p>
            <w:pPr>
              <w:pStyle w:val="Heading3"/>
              <w:keepNext w:val="false"/>
              <w:keepLines w:val="false"/>
              <w:widowControl w:val="false"/>
              <w:spacing w:lineRule="auto" w:line="240" w:before="0" w:after="0"/>
              <w:rPr>
                <w:rFonts w:ascii="Public Sans" w:hAnsi="Public Sans" w:eastAsia="Public Sans" w:cs="Public Sans"/>
                <w:b/>
                <w:b/>
                <w:i w:val="false"/>
                <w:i w:val="false"/>
                <w:color w:val="222222"/>
                <w:sz w:val="28"/>
                <w:szCs w:val="28"/>
              </w:rPr>
            </w:pPr>
            <w:bookmarkStart w:id="11" w:name="_qr1yprlz5p65"/>
            <w:bookmarkEnd w:id="11"/>
            <w:r>
              <w:rPr>
                <w:rFonts w:eastAsia="Public Sans" w:cs="Public Sans" w:ascii="Public Sans" w:hAnsi="Public Sans"/>
                <w:b/>
                <w:i w:val="false"/>
                <w:color w:val="222222"/>
                <w:sz w:val="28"/>
                <w:szCs w:val="28"/>
              </w:rPr>
              <w:t>Bachelor of Arts — Economics</w:t>
            </w:r>
          </w:p>
          <w:p>
            <w:pPr>
              <w:pStyle w:val="Heading4"/>
              <w:keepNext w:val="false"/>
              <w:keepLines w:val="false"/>
              <w:widowControl w:val="false"/>
              <w:spacing w:lineRule="auto" w:line="240" w:before="0" w:after="0"/>
              <w:rPr>
                <w:color w:val="999999"/>
              </w:rPr>
            </w:pPr>
            <w:bookmarkStart w:id="12" w:name="_7ubx6eruf49j"/>
            <w:bookmarkEnd w:id="12"/>
            <w:r>
              <w:rPr>
                <w:b w:val="false"/>
                <w:i/>
                <w:color w:val="999999"/>
                <w:sz w:val="24"/>
                <w:szCs w:val="24"/>
              </w:rPr>
              <w:t>Wayne State University</w:t>
            </w:r>
          </w:p>
        </w:tc>
        <w:tc>
          <w:tcPr>
            <w:tcW w:w="3644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/>
              <w:jc w:val="right"/>
              <w:rPr>
                <w:rFonts w:ascii="Public Sans" w:hAnsi="Public Sans" w:eastAsia="Public Sans" w:cs="Public Sans"/>
                <w:color w:val="767676"/>
                <w:sz w:val="18"/>
                <w:szCs w:val="18"/>
              </w:rPr>
            </w:pPr>
            <w:r>
              <w:rPr>
                <w:rFonts w:eastAsia="Public Sans" w:cs="Public Sans" w:ascii="Public Sans" w:hAnsi="Public Sans"/>
                <w:color w:val="767676"/>
                <w:sz w:val="18"/>
                <w:szCs w:val="18"/>
              </w:rPr>
              <w:t>2003-Sep to 2006-Dec</w:t>
            </w:r>
          </w:p>
        </w:tc>
      </w:tr>
    </w:tbl>
    <w:p>
      <w:pPr>
        <w:pStyle w:val="Normal1"/>
        <w:widowControl w:val="false"/>
        <w:spacing w:lineRule="auto" w:line="271" w:before="240" w:after="240"/>
        <w:ind w:left="90" w:hanging="0"/>
        <w:rPr>
          <w:rFonts w:ascii="Public Sans" w:hAnsi="Public Sans" w:eastAsia="Public Sans" w:cs="Public Sans"/>
          <w:color w:val="222222"/>
          <w:sz w:val="20"/>
          <w:szCs w:val="20"/>
        </w:rPr>
      </w:pPr>
      <w:r>
        <w:rPr>
          <w:rFonts w:eastAsia="Public Sans" w:cs="Public Sans" w:ascii="Public Sans" w:hAnsi="Public Sans"/>
          <w:b/>
          <w:color w:val="222222"/>
          <w:sz w:val="20"/>
          <w:szCs w:val="20"/>
        </w:rPr>
        <w:t>Relevant coursework</w:t>
      </w:r>
      <w:r>
        <w:rPr>
          <w:rFonts w:eastAsia="Public Sans" w:cs="Public Sans" w:ascii="Public Sans" w:hAnsi="Public Sans"/>
          <w:color w:val="222222"/>
          <w:sz w:val="20"/>
          <w:szCs w:val="20"/>
        </w:rPr>
        <w:t>:</w:t>
      </w:r>
      <w:r>
        <w:rPr>
          <w:rFonts w:eastAsia="Public Sans" w:cs="Public Sans" w:ascii="Public Sans" w:hAnsi="Public Sans"/>
          <w:i/>
          <w:color w:val="222222"/>
          <w:sz w:val="20"/>
          <w:szCs w:val="20"/>
        </w:rPr>
        <w:t xml:space="preserve"> </w:t>
      </w:r>
      <w:r>
        <w:rPr>
          <w:rFonts w:eastAsia="Public Sans" w:cs="Public Sans" w:ascii="Public Sans" w:hAnsi="Public Sans"/>
          <w:color w:val="222222"/>
          <w:sz w:val="20"/>
          <w:szCs w:val="20"/>
        </w:rPr>
        <w:t>Labor economics, Labor history, German, Spanish, Film history, American culture, Calculus, Statistics &amp; Econometrics</w:t>
      </w:r>
    </w:p>
    <w:p>
      <w:pPr>
        <w:pStyle w:val="Heading2"/>
        <w:keepNext w:val="false"/>
        <w:keepLines w:val="false"/>
        <w:widowControl w:val="false"/>
        <w:pBdr>
          <w:bottom w:val="single" w:sz="6" w:space="0" w:color="767676"/>
        </w:pBdr>
        <w:spacing w:lineRule="auto" w:line="240" w:before="200" w:after="40"/>
        <w:rPr>
          <w:rFonts w:ascii="Public Sans" w:hAnsi="Public Sans" w:eastAsia="Public Sans" w:cs="Public Sans"/>
          <w:color w:val="222222"/>
          <w:sz w:val="20"/>
          <w:szCs w:val="20"/>
        </w:rPr>
      </w:pPr>
      <w:bookmarkStart w:id="13" w:name="_m2ag9npa3crm"/>
      <w:bookmarkEnd w:id="13"/>
      <w:r>
        <w:rPr>
          <w:rFonts w:eastAsia="Public Sans" w:cs="Public Sans" w:ascii="Public Sans" w:hAnsi="Public Sans"/>
          <w:color w:val="222222"/>
          <w:sz w:val="20"/>
          <w:szCs w:val="20"/>
        </w:rPr>
        <w:t>qualifications</w:t>
      </w:r>
    </w:p>
    <w:p>
      <w:pPr>
        <w:pStyle w:val="Heading3"/>
        <w:keepNext w:val="false"/>
        <w:keepLines w:val="false"/>
        <w:widowControl w:val="false"/>
        <w:spacing w:lineRule="auto" w:line="240" w:before="120" w:after="40"/>
        <w:rPr>
          <w:rFonts w:ascii="Public Sans" w:hAnsi="Public Sans" w:eastAsia="Public Sans" w:cs="Public Sans"/>
          <w:b/>
          <w:b/>
          <w:i w:val="false"/>
          <w:i w:val="false"/>
          <w:color w:val="222222"/>
          <w:sz w:val="28"/>
          <w:szCs w:val="28"/>
        </w:rPr>
      </w:pPr>
      <w:bookmarkStart w:id="14" w:name="_58chxbibdrxy"/>
      <w:bookmarkEnd w:id="14"/>
      <w:r>
        <w:rPr>
          <w:rFonts w:eastAsia="Public Sans" w:cs="Public Sans" w:ascii="Public Sans" w:hAnsi="Public Sans"/>
          <w:b/>
          <w:i w:val="false"/>
          <w:color w:val="222222"/>
          <w:sz w:val="28"/>
          <w:szCs w:val="28"/>
        </w:rPr>
        <w:t>Skills</w:t>
      </w:r>
    </w:p>
    <w:p>
      <w:pPr>
        <w:pStyle w:val="Normal1"/>
        <w:widowControl w:val="false"/>
        <w:spacing w:lineRule="auto" w:line="271" w:before="120" w:after="0"/>
        <w:rPr>
          <w:rFonts w:ascii="Public Sans" w:hAnsi="Public Sans" w:eastAsia="Public Sans" w:cs="Public Sans"/>
          <w:sz w:val="28"/>
          <w:szCs w:val="28"/>
        </w:rPr>
      </w:pPr>
      <w:r>
        <w:rPr>
          <w:rFonts w:eastAsia="Public Sans" w:cs="Public Sans" w:ascii="Public Sans" w:hAnsi="Public Sans"/>
          <w:color w:val="222222"/>
        </w:rPr>
        <w:t>HTML, Drupal, JavaScript, CSS, Accessibility, git, PHP, MySQL, Responsive web design, Progressive enhancement, Wordpress, SEO, UX, Front-end performance optimization</w:t>
      </w:r>
    </w:p>
    <w:sectPr>
      <w:headerReference w:type="default" r:id="rId3"/>
      <w:footerReference w:type="first" r:id="rId4"/>
      <w:type w:val="nextPage"/>
      <w:pgSz w:w="12240" w:h="15840"/>
      <w:pgMar w:left="1080" w:right="1080" w:gutter="0" w:header="360" w:top="720" w:footer="360" w:bottom="72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ublic Sans ExtraLight">
    <w:charset w:val="01"/>
    <w:family w:val="roman"/>
    <w:pitch w:val="variable"/>
  </w:font>
  <w:font w:name="Public Sans Thin">
    <w:charset w:val="01"/>
    <w:family w:val="roman"/>
    <w:pitch w:val="variable"/>
  </w:font>
  <w:font w:name="Bodoni">
    <w:charset w:val="01"/>
    <w:family w:val="roman"/>
    <w:pitch w:val="variable"/>
  </w:font>
  <w:font w:name="Public 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ublic Sans Light">
    <w:charset w:val="01"/>
    <w:family w:val="roman"/>
    <w:pitch w:val="variable"/>
  </w:font>
  <w:font w:name="Playfair Display"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ageBreakBefore w:val="false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pageBreakBefore w:val="fals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ublic Sans ExtraLight" w:hAnsi="Public Sans ExtraLight" w:eastAsia="Public Sans ExtraLight" w:cs="Public Sans ExtraLight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343" w:before="0" w:after="0"/>
      <w:jc w:val="left"/>
    </w:pPr>
    <w:rPr>
      <w:rFonts w:ascii="Public Sans ExtraLight" w:hAnsi="Public Sans ExtraLight" w:eastAsia="Public Sans ExtraLight" w:cs="Public Sans ExtraLight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00"/>
    </w:pPr>
    <w:rPr>
      <w:rFonts w:ascii="Public Sans Thin" w:hAnsi="Public Sans Thin" w:eastAsia="Public Sans Thin" w:cs="Public Sans Thin"/>
      <w:color w:val="0081A7"/>
      <w:sz w:val="80"/>
      <w:szCs w:val="8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50" w:after="100"/>
    </w:pPr>
    <w:rPr>
      <w:color w:val="00AFB9"/>
      <w:sz w:val="64"/>
      <w:szCs w:val="64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00" w:after="100"/>
    </w:pPr>
    <w:rPr>
      <w:rFonts w:ascii="Bodoni" w:hAnsi="Bodoni" w:eastAsia="Bodoni" w:cs="Bodoni"/>
      <w:i/>
      <w:color w:val="00AFB9"/>
      <w:sz w:val="48"/>
      <w:szCs w:val="4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50" w:after="100"/>
    </w:pPr>
    <w:rPr>
      <w:rFonts w:ascii="Public Sans" w:hAnsi="Public Sans" w:eastAsia="Public Sans" w:cs="Public Sans"/>
      <w:b/>
      <w:color w:val="0081A7"/>
      <w:sz w:val="36"/>
      <w:szCs w:val="36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343" w:before="0" w:after="0"/>
      <w:jc w:val="left"/>
    </w:pPr>
    <w:rPr>
      <w:rFonts w:ascii="Public Sans ExtraLight" w:hAnsi="Public Sans ExtraLight" w:eastAsia="Public Sans ExtraLight" w:cs="Public Sans ExtraLight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100" w:after="0"/>
    </w:pPr>
    <w:rPr>
      <w:rFonts w:ascii="Bodoni" w:hAnsi="Bodoni" w:eastAsia="Bodoni" w:cs="Bodoni"/>
      <w:i/>
      <w:color w:val="003033"/>
      <w:sz w:val="96"/>
      <w:szCs w:val="96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50"/>
    </w:pPr>
    <w:rPr>
      <w:rFonts w:ascii="Public Sans Light" w:hAnsi="Public Sans Light" w:eastAsia="Public Sans Light" w:cs="Public Sans Light"/>
      <w:color w:val="999999"/>
      <w:sz w:val="36"/>
      <w:szCs w:val="3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radczerniak.com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LibreOffice/7.3.7.2$Linux_X86_64 LibreOffice_project/30$Build-2</Application>
  <AppVersion>15.0000</AppVersion>
  <Pages>1</Pages>
  <Words>223</Words>
  <Characters>1499</Characters>
  <CharactersWithSpaces>1679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2023-04-13T09:15:59Z</dcterms:modified>
  <cp:revision>1</cp:revision>
  <dc:subject/>
  <dc:title/>
</cp:coreProperties>
</file>